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A64" w:rsidRDefault="00E73A64" w:rsidP="00E73A64">
      <w:pPr>
        <w:rPr>
          <w:sz w:val="24"/>
          <w:szCs w:val="24"/>
        </w:rPr>
      </w:pPr>
    </w:p>
    <w:p w:rsidR="00E73A64" w:rsidRPr="008141D4" w:rsidRDefault="002D641B" w:rsidP="007C6ACD">
      <w:pPr>
        <w:rPr>
          <w:b/>
          <w:sz w:val="24"/>
          <w:szCs w:val="24"/>
        </w:rPr>
      </w:pPr>
      <w:r w:rsidRPr="008141D4">
        <w:rPr>
          <w:b/>
          <w:sz w:val="24"/>
          <w:szCs w:val="24"/>
        </w:rPr>
        <w:t xml:space="preserve">TO THE ATTENTION OF ALL LESSEES OF CENTRAL NEBRASKA PUBLIC POWER AND IRRIGATION DISTRICT AT </w:t>
      </w:r>
      <w:r w:rsidR="007C6ACD">
        <w:rPr>
          <w:b/>
          <w:sz w:val="24"/>
          <w:szCs w:val="24"/>
        </w:rPr>
        <w:t xml:space="preserve">                             </w:t>
      </w:r>
      <w:r w:rsidRPr="008141D4">
        <w:rPr>
          <w:b/>
          <w:sz w:val="24"/>
          <w:szCs w:val="24"/>
        </w:rPr>
        <w:t>JOHNSON LAKE AND OTHER LEASEHOLDERS</w:t>
      </w:r>
    </w:p>
    <w:p w:rsidR="00731291" w:rsidRDefault="00731291" w:rsidP="00E73A64">
      <w:pPr>
        <w:rPr>
          <w:sz w:val="24"/>
          <w:szCs w:val="24"/>
        </w:rPr>
      </w:pPr>
      <w:r>
        <w:rPr>
          <w:sz w:val="24"/>
          <w:szCs w:val="24"/>
        </w:rPr>
        <w:t xml:space="preserve">Set forth </w:t>
      </w:r>
      <w:r w:rsidR="008141D4">
        <w:rPr>
          <w:sz w:val="24"/>
          <w:szCs w:val="24"/>
        </w:rPr>
        <w:t>below</w:t>
      </w:r>
      <w:r>
        <w:rPr>
          <w:sz w:val="24"/>
          <w:szCs w:val="24"/>
        </w:rPr>
        <w:t xml:space="preserve"> is the current Nebraska statute that permits counties to tax leased real estate as though it was owned by</w:t>
      </w:r>
      <w:r w:rsidR="008141D4">
        <w:rPr>
          <w:sz w:val="24"/>
          <w:szCs w:val="24"/>
        </w:rPr>
        <w:t xml:space="preserve"> the lessee:  </w:t>
      </w:r>
    </w:p>
    <w:p w:rsidR="00731291" w:rsidRDefault="008141D4" w:rsidP="008141D4">
      <w:pPr>
        <w:ind w:left="720" w:right="720"/>
        <w:jc w:val="center"/>
        <w:rPr>
          <w:sz w:val="24"/>
          <w:szCs w:val="24"/>
        </w:rPr>
      </w:pPr>
      <w:r>
        <w:rPr>
          <w:sz w:val="24"/>
          <w:szCs w:val="24"/>
        </w:rPr>
        <w:t>“</w:t>
      </w:r>
      <w:r w:rsidRPr="008141D4">
        <w:rPr>
          <w:sz w:val="24"/>
          <w:szCs w:val="24"/>
        </w:rPr>
        <w:t>Neb. § 77-202.11 Leased public property; taxation status; lessee; lien; procedure. § 77-202.11. (1) Leased public property, other than property leased for a public purpose as set forth in subdivision (1)(a) of section 77-202 , shall be taxed or exempted from taxation as if the property was owned by the leaseholder.</w:t>
      </w:r>
      <w:r>
        <w:rPr>
          <w:sz w:val="24"/>
          <w:szCs w:val="24"/>
        </w:rPr>
        <w:t>”</w:t>
      </w:r>
    </w:p>
    <w:p w:rsidR="00E73A64" w:rsidRDefault="00E73A64" w:rsidP="00E73A64">
      <w:pPr>
        <w:rPr>
          <w:sz w:val="24"/>
          <w:szCs w:val="24"/>
        </w:rPr>
      </w:pPr>
      <w:r>
        <w:rPr>
          <w:sz w:val="24"/>
          <w:szCs w:val="24"/>
        </w:rPr>
        <w:t>In the First Session of 1999 of the Nebraska Legislature, Senator Wickersham introduced LB 271 and stated:  “The following constitutes the reasons for this bill and the purposes which are sought to be accomplished thereby:”</w:t>
      </w:r>
    </w:p>
    <w:p w:rsidR="00DE363C" w:rsidRDefault="00DE363C" w:rsidP="007C6ACD">
      <w:pPr>
        <w:ind w:left="720" w:right="1440"/>
        <w:rPr>
          <w:sz w:val="24"/>
          <w:szCs w:val="24"/>
        </w:rPr>
      </w:pPr>
      <w:r>
        <w:rPr>
          <w:sz w:val="24"/>
          <w:szCs w:val="24"/>
        </w:rPr>
        <w:t xml:space="preserve">LB 271 is to implement Amendment 2C that was approved by the voters last November.  </w:t>
      </w:r>
      <w:r w:rsidR="0000113A">
        <w:rPr>
          <w:sz w:val="24"/>
          <w:szCs w:val="24"/>
        </w:rPr>
        <w:t>The approach taken by LB 271 is to tax property leased by the state and local governments to private commercial enterprises.  The tax is to be paid by the lessee as if the property were owned.</w:t>
      </w:r>
    </w:p>
    <w:p w:rsidR="0000113A" w:rsidRDefault="0000113A" w:rsidP="002D641B">
      <w:pPr>
        <w:rPr>
          <w:sz w:val="24"/>
          <w:szCs w:val="24"/>
        </w:rPr>
      </w:pPr>
      <w:r>
        <w:rPr>
          <w:sz w:val="24"/>
          <w:szCs w:val="24"/>
        </w:rPr>
        <w:t>My research disclosed that approximately 178 pages of committee meetings and floor debate comprised the history of this legislation.</w:t>
      </w:r>
      <w:r w:rsidR="000D4B7C">
        <w:rPr>
          <w:sz w:val="24"/>
          <w:szCs w:val="24"/>
        </w:rPr>
        <w:t xml:space="preserve">  Most of the appearances at the committee hearing were representatives of local airport authorities.  Senator Bohlke </w:t>
      </w:r>
      <w:r w:rsidR="008141D4">
        <w:rPr>
          <w:sz w:val="24"/>
          <w:szCs w:val="24"/>
        </w:rPr>
        <w:t>was</w:t>
      </w:r>
      <w:r w:rsidR="000D4B7C">
        <w:rPr>
          <w:sz w:val="24"/>
          <w:szCs w:val="24"/>
        </w:rPr>
        <w:t xml:space="preserve"> the only Senator to discuss the impact on lessee</w:t>
      </w:r>
      <w:r w:rsidR="002D641B">
        <w:rPr>
          <w:sz w:val="24"/>
          <w:szCs w:val="24"/>
        </w:rPr>
        <w:t>s at Johnson and Jeffery lakes.</w:t>
      </w:r>
    </w:p>
    <w:p w:rsidR="007C6ACD" w:rsidRDefault="00A56BF0" w:rsidP="002D641B">
      <w:pPr>
        <w:rPr>
          <w:sz w:val="24"/>
          <w:szCs w:val="24"/>
        </w:rPr>
      </w:pPr>
      <w:r>
        <w:rPr>
          <w:sz w:val="24"/>
          <w:szCs w:val="24"/>
        </w:rPr>
        <w:t>The unspoken truth behind this legislation had nothing to do with leaseholders of land at Johnson Lake and other similar lakes</w:t>
      </w:r>
      <w:r w:rsidR="00FB0CAF">
        <w:rPr>
          <w:sz w:val="24"/>
          <w:szCs w:val="24"/>
        </w:rPr>
        <w:t xml:space="preserve">.  </w:t>
      </w:r>
      <w:r w:rsidR="008C7DA8">
        <w:rPr>
          <w:sz w:val="24"/>
          <w:szCs w:val="24"/>
        </w:rPr>
        <w:t>The Lincoln Air Force base closed in 1966.  Many of the large hangers set empty until Goodyear Rubber</w:t>
      </w:r>
      <w:r w:rsidR="00AA4A02">
        <w:rPr>
          <w:sz w:val="24"/>
          <w:szCs w:val="24"/>
        </w:rPr>
        <w:t xml:space="preserve"> leased several of the hangers.  Obviously none of the buildings erected by the Air Force, including the hangers, </w:t>
      </w:r>
      <w:r w:rsidR="007C6ACD">
        <w:rPr>
          <w:sz w:val="24"/>
          <w:szCs w:val="24"/>
        </w:rPr>
        <w:t>ever</w:t>
      </w:r>
      <w:r w:rsidR="00AA4A02">
        <w:rPr>
          <w:sz w:val="24"/>
          <w:szCs w:val="24"/>
        </w:rPr>
        <w:t xml:space="preserve"> paid real estate taxes.    </w:t>
      </w:r>
    </w:p>
    <w:p w:rsidR="007C6ACD" w:rsidRDefault="007C6ACD" w:rsidP="002D641B">
      <w:pPr>
        <w:rPr>
          <w:sz w:val="24"/>
          <w:szCs w:val="24"/>
        </w:rPr>
      </w:pPr>
      <w:r>
        <w:rPr>
          <w:sz w:val="24"/>
          <w:szCs w:val="24"/>
        </w:rPr>
        <w:t>So, the real underlying purpose of the legislation was to permit Lancaster County to tax Goodyear Rubber as though they owned the hangers.</w:t>
      </w:r>
    </w:p>
    <w:p w:rsidR="007C6ACD" w:rsidRDefault="007C6ACD" w:rsidP="002D641B">
      <w:pPr>
        <w:rPr>
          <w:sz w:val="24"/>
          <w:szCs w:val="24"/>
        </w:rPr>
      </w:pPr>
      <w:r>
        <w:rPr>
          <w:sz w:val="24"/>
          <w:szCs w:val="24"/>
        </w:rPr>
        <w:t xml:space="preserve">Set forth below is a proposed amendment to  </w:t>
      </w:r>
      <w:r w:rsidR="00AA4A02">
        <w:rPr>
          <w:sz w:val="24"/>
          <w:szCs w:val="24"/>
        </w:rPr>
        <w:t xml:space="preserve"> </w:t>
      </w:r>
      <w:r w:rsidRPr="007C6ACD">
        <w:rPr>
          <w:sz w:val="24"/>
          <w:szCs w:val="24"/>
        </w:rPr>
        <w:t>§</w:t>
      </w:r>
      <w:r>
        <w:rPr>
          <w:sz w:val="24"/>
          <w:szCs w:val="24"/>
        </w:rPr>
        <w:t>77-202.11:</w:t>
      </w:r>
      <w:bookmarkStart w:id="0" w:name="_GoBack"/>
      <w:bookmarkEnd w:id="0"/>
    </w:p>
    <w:p w:rsidR="00AA4A02" w:rsidRDefault="00AA4A02" w:rsidP="002D641B">
      <w:pPr>
        <w:rPr>
          <w:sz w:val="24"/>
          <w:szCs w:val="24"/>
        </w:rPr>
      </w:pPr>
      <w:r>
        <w:rPr>
          <w:sz w:val="24"/>
          <w:szCs w:val="24"/>
        </w:rPr>
        <w:t xml:space="preserve">       </w:t>
      </w:r>
      <w:r w:rsidR="007C6ACD" w:rsidRPr="007C6ACD">
        <w:rPr>
          <w:sz w:val="24"/>
          <w:szCs w:val="24"/>
        </w:rPr>
        <w:t>(1)</w:t>
      </w:r>
      <w:r w:rsidR="007C6ACD" w:rsidRPr="007C6ACD">
        <w:rPr>
          <w:sz w:val="24"/>
          <w:szCs w:val="24"/>
        </w:rPr>
        <w:tab/>
        <w:t>Leased public property, other than property leased for a public purpose as set forth in subdivision (1)(a) of section 77-202, shall be taxed or exempted from taxation as if the property was owned by the leaseholder</w:t>
      </w:r>
      <w:r w:rsidR="007C6ACD" w:rsidRPr="009404BA">
        <w:rPr>
          <w:sz w:val="24"/>
          <w:szCs w:val="24"/>
        </w:rPr>
        <w:t>. The value of the property shall be determined as provided under section 77-201.</w:t>
      </w:r>
      <w:r w:rsidR="007C6ACD" w:rsidRPr="007C6ACD">
        <w:rPr>
          <w:b/>
          <w:i/>
          <w:sz w:val="24"/>
          <w:szCs w:val="24"/>
        </w:rPr>
        <w:t xml:space="preserve">  In the event a lessee(s) has improved the leasehold, then the current lessee shall be entitled to a credit equal to the value of the land’s real estate tax or the greater amount of the annual leasehold cost.</w:t>
      </w:r>
      <w:r w:rsidRPr="007C6ACD">
        <w:rPr>
          <w:b/>
          <w:i/>
          <w:sz w:val="24"/>
          <w:szCs w:val="24"/>
        </w:rPr>
        <w:t xml:space="preserve">  </w:t>
      </w:r>
      <w:r>
        <w:rPr>
          <w:sz w:val="24"/>
          <w:szCs w:val="24"/>
        </w:rPr>
        <w:t xml:space="preserve">                        </w:t>
      </w:r>
    </w:p>
    <w:p w:rsidR="00A56BF0" w:rsidRDefault="007C6ACD" w:rsidP="002D641B">
      <w:pPr>
        <w:rPr>
          <w:sz w:val="24"/>
          <w:szCs w:val="24"/>
        </w:rPr>
      </w:pPr>
      <w:r>
        <w:rPr>
          <w:sz w:val="24"/>
          <w:szCs w:val="24"/>
        </w:rPr>
        <w:t>The bold and idealized print constitutes the proposed amendment.</w:t>
      </w:r>
      <w:r w:rsidR="000A7FD6">
        <w:rPr>
          <w:sz w:val="24"/>
          <w:szCs w:val="24"/>
        </w:rPr>
        <w:t xml:space="preserve">  I welcome any questions or input.</w:t>
      </w:r>
      <w:r>
        <w:rPr>
          <w:sz w:val="24"/>
          <w:szCs w:val="24"/>
        </w:rPr>
        <w:t xml:space="preserve"> </w:t>
      </w:r>
    </w:p>
    <w:p w:rsidR="00921D41" w:rsidRDefault="00921D41" w:rsidP="002D641B">
      <w:pPr>
        <w:rPr>
          <w:sz w:val="24"/>
          <w:szCs w:val="24"/>
        </w:rPr>
      </w:pPr>
      <w:r>
        <w:rPr>
          <w:sz w:val="24"/>
          <w:szCs w:val="24"/>
        </w:rPr>
        <w:t>Kent Schroeder, 2313 West 42</w:t>
      </w:r>
      <w:r w:rsidRPr="00921D41">
        <w:rPr>
          <w:sz w:val="24"/>
          <w:szCs w:val="24"/>
          <w:vertAlign w:val="superscript"/>
        </w:rPr>
        <w:t>nd</w:t>
      </w:r>
      <w:r>
        <w:rPr>
          <w:sz w:val="24"/>
          <w:szCs w:val="24"/>
        </w:rPr>
        <w:t xml:space="preserve"> St, Kearney, Ne </w:t>
      </w:r>
      <w:proofErr w:type="gramStart"/>
      <w:r>
        <w:rPr>
          <w:sz w:val="24"/>
          <w:szCs w:val="24"/>
        </w:rPr>
        <w:t xml:space="preserve">68845  </w:t>
      </w:r>
      <w:proofErr w:type="gramEnd"/>
      <w:hyperlink r:id="rId6" w:history="1">
        <w:r w:rsidRPr="00137C10">
          <w:rPr>
            <w:rStyle w:val="Hyperlink"/>
            <w:sz w:val="24"/>
            <w:szCs w:val="24"/>
          </w:rPr>
          <w:t>lawsoft3003@gmail.com</w:t>
        </w:r>
      </w:hyperlink>
      <w:r>
        <w:rPr>
          <w:sz w:val="24"/>
          <w:szCs w:val="24"/>
        </w:rPr>
        <w:t xml:space="preserve">  308-627-4755</w:t>
      </w:r>
    </w:p>
    <w:p w:rsidR="00921D41" w:rsidRPr="00DE363C" w:rsidRDefault="00921D41" w:rsidP="002D641B">
      <w:pPr>
        <w:rPr>
          <w:sz w:val="24"/>
          <w:szCs w:val="24"/>
        </w:rPr>
      </w:pPr>
    </w:p>
    <w:sectPr w:rsidR="00921D41" w:rsidRPr="00DE363C" w:rsidSect="007C6A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06D0"/>
    <w:multiLevelType w:val="hybridMultilevel"/>
    <w:tmpl w:val="40E884E0"/>
    <w:lvl w:ilvl="0" w:tplc="1628448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FC0"/>
    <w:rsid w:val="0000113A"/>
    <w:rsid w:val="000A7FD6"/>
    <w:rsid w:val="000D4B7C"/>
    <w:rsid w:val="002D641B"/>
    <w:rsid w:val="004943F0"/>
    <w:rsid w:val="0049782F"/>
    <w:rsid w:val="00731291"/>
    <w:rsid w:val="007A2489"/>
    <w:rsid w:val="007C6ACD"/>
    <w:rsid w:val="008141D4"/>
    <w:rsid w:val="00840446"/>
    <w:rsid w:val="008C7DA8"/>
    <w:rsid w:val="00921D41"/>
    <w:rsid w:val="009404BA"/>
    <w:rsid w:val="00957440"/>
    <w:rsid w:val="00A56BF0"/>
    <w:rsid w:val="00A84549"/>
    <w:rsid w:val="00AA4A02"/>
    <w:rsid w:val="00BB5CCA"/>
    <w:rsid w:val="00C82191"/>
    <w:rsid w:val="00DE363C"/>
    <w:rsid w:val="00DE3BE7"/>
    <w:rsid w:val="00E46FC0"/>
    <w:rsid w:val="00E73A64"/>
    <w:rsid w:val="00E76460"/>
    <w:rsid w:val="00FB0CAF"/>
    <w:rsid w:val="00FE0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A64"/>
    <w:pPr>
      <w:ind w:left="720"/>
      <w:contextualSpacing/>
    </w:pPr>
  </w:style>
  <w:style w:type="character" w:styleId="Hyperlink">
    <w:name w:val="Hyperlink"/>
    <w:basedOn w:val="DefaultParagraphFont"/>
    <w:uiPriority w:val="99"/>
    <w:unhideWhenUsed/>
    <w:rsid w:val="00921D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A64"/>
    <w:pPr>
      <w:ind w:left="720"/>
      <w:contextualSpacing/>
    </w:pPr>
  </w:style>
  <w:style w:type="character" w:styleId="Hyperlink">
    <w:name w:val="Hyperlink"/>
    <w:basedOn w:val="DefaultParagraphFont"/>
    <w:uiPriority w:val="99"/>
    <w:unhideWhenUsed/>
    <w:rsid w:val="00921D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wsoft3003@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Schroeder</dc:creator>
  <cp:lastModifiedBy>Kent Schroeder</cp:lastModifiedBy>
  <cp:revision>20</cp:revision>
  <cp:lastPrinted>2025-08-29T12:28:00Z</cp:lastPrinted>
  <dcterms:created xsi:type="dcterms:W3CDTF">2024-12-05T20:21:00Z</dcterms:created>
  <dcterms:modified xsi:type="dcterms:W3CDTF">2025-08-29T12:28:00Z</dcterms:modified>
</cp:coreProperties>
</file>